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186C" w:rsidRDefault="0007186C" w:rsidP="0007186C">
      <w:pPr>
        <w:rPr>
          <w:b/>
          <w:sz w:val="44"/>
        </w:rPr>
      </w:pPr>
      <w:r>
        <w:rPr>
          <w:noProof/>
        </w:rPr>
        <w:drawing>
          <wp:inline distT="0" distB="0" distL="0" distR="0" wp14:anchorId="429586EB" wp14:editId="7D65ACD9">
            <wp:extent cx="2009068" cy="587829"/>
            <wp:effectExtent l="0" t="0" r="0" b="317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OSSERlogo-color.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096176" cy="613316"/>
                    </a:xfrm>
                    <a:prstGeom prst="rect">
                      <a:avLst/>
                    </a:prstGeom>
                  </pic:spPr>
                </pic:pic>
              </a:graphicData>
            </a:graphic>
          </wp:inline>
        </w:drawing>
      </w:r>
    </w:p>
    <w:p w:rsidR="0007186C" w:rsidRPr="000A220F" w:rsidRDefault="0007186C" w:rsidP="0007186C">
      <w:pPr>
        <w:jc w:val="center"/>
        <w:rPr>
          <w:rFonts w:asciiTheme="majorHAnsi" w:hAnsiTheme="majorHAnsi"/>
          <w:b/>
          <w:sz w:val="44"/>
        </w:rPr>
      </w:pPr>
      <w:r w:rsidRPr="000A220F">
        <w:rPr>
          <w:rFonts w:asciiTheme="majorHAnsi" w:hAnsiTheme="majorHAnsi"/>
          <w:b/>
          <w:sz w:val="44"/>
        </w:rPr>
        <w:t>JOB SHADOWING</w:t>
      </w:r>
    </w:p>
    <w:p w:rsidR="0007186C" w:rsidRPr="000A220F" w:rsidRDefault="0007186C" w:rsidP="0007186C">
      <w:pPr>
        <w:jc w:val="center"/>
        <w:rPr>
          <w:rFonts w:asciiTheme="majorHAnsi" w:hAnsiTheme="majorHAnsi"/>
          <w:b/>
        </w:rPr>
      </w:pPr>
    </w:p>
    <w:p w:rsidR="0007186C" w:rsidRPr="000A220F" w:rsidRDefault="0007186C" w:rsidP="0007186C">
      <w:pPr>
        <w:jc w:val="both"/>
        <w:rPr>
          <w:rFonts w:asciiTheme="majorHAnsi" w:hAnsiTheme="majorHAnsi"/>
          <w:sz w:val="24"/>
        </w:rPr>
      </w:pPr>
      <w:r w:rsidRPr="000A220F">
        <w:rPr>
          <w:rFonts w:asciiTheme="majorHAnsi" w:hAnsiTheme="majorHAnsi"/>
          <w:sz w:val="24"/>
        </w:rPr>
        <w:t>Job shadowing is a work-based learning activity, providing students the opportunity to gather information of a specific career possibility.  Students will job shadow a work site with one or more employee(s) to observe and experience a day in the life of someone in a field in which they have any interest.</w:t>
      </w:r>
    </w:p>
    <w:p w:rsidR="0007186C" w:rsidRPr="000A220F" w:rsidRDefault="0007186C" w:rsidP="0007186C">
      <w:pPr>
        <w:jc w:val="both"/>
        <w:rPr>
          <w:rFonts w:asciiTheme="majorHAnsi" w:hAnsiTheme="majorHAnsi"/>
          <w:sz w:val="24"/>
        </w:rPr>
      </w:pPr>
      <w:r w:rsidRPr="000A220F">
        <w:rPr>
          <w:rFonts w:asciiTheme="majorHAnsi" w:hAnsiTheme="majorHAnsi"/>
          <w:sz w:val="24"/>
        </w:rPr>
        <w:t>Job shadowing is a required component of each student’s curriculum in their first year in each program and is designed to assist students to explore further interest in a current chosen career area.  All students will schedule a job shadowing experience that aligns with their Prosser course, and each student will earn credit towards their semester grade for successfully completing all components of the job shadowing experience.</w:t>
      </w:r>
    </w:p>
    <w:p w:rsidR="0007186C" w:rsidRPr="000A220F" w:rsidRDefault="0007186C" w:rsidP="0007186C">
      <w:pPr>
        <w:spacing w:after="0"/>
        <w:jc w:val="both"/>
        <w:rPr>
          <w:rFonts w:asciiTheme="majorHAnsi" w:hAnsiTheme="majorHAnsi"/>
          <w:sz w:val="24"/>
        </w:rPr>
      </w:pPr>
      <w:r w:rsidRPr="000A220F">
        <w:rPr>
          <w:rFonts w:asciiTheme="majorHAnsi" w:hAnsiTheme="majorHAnsi"/>
          <w:sz w:val="24"/>
        </w:rPr>
        <w:t>The job shadow requires a partnership between the student, teacher, and employer supervisor.  Each partner has a distinct role and responsibilities to fulfill to ensure the experience is positive and productive for all.</w:t>
      </w:r>
    </w:p>
    <w:p w:rsidR="0007186C" w:rsidRPr="000A220F" w:rsidRDefault="0007186C" w:rsidP="0007186C">
      <w:pPr>
        <w:spacing w:after="0" w:line="240" w:lineRule="auto"/>
        <w:jc w:val="both"/>
        <w:rPr>
          <w:rFonts w:asciiTheme="majorHAnsi" w:hAnsiTheme="majorHAnsi"/>
          <w:sz w:val="24"/>
        </w:rPr>
      </w:pPr>
    </w:p>
    <w:p w:rsidR="0007186C" w:rsidRPr="000A220F" w:rsidRDefault="0007186C" w:rsidP="0007186C">
      <w:pPr>
        <w:spacing w:after="0" w:line="240" w:lineRule="auto"/>
        <w:jc w:val="both"/>
        <w:rPr>
          <w:rFonts w:asciiTheme="majorHAnsi" w:hAnsiTheme="majorHAnsi"/>
          <w:sz w:val="24"/>
        </w:rPr>
      </w:pPr>
    </w:p>
    <w:p w:rsidR="0007186C" w:rsidRPr="000A220F" w:rsidRDefault="0007186C" w:rsidP="0007186C">
      <w:pPr>
        <w:spacing w:after="0" w:line="240" w:lineRule="auto"/>
        <w:jc w:val="both"/>
        <w:rPr>
          <w:rFonts w:asciiTheme="majorHAnsi" w:hAnsiTheme="majorHAnsi"/>
          <w:b/>
          <w:sz w:val="24"/>
        </w:rPr>
      </w:pPr>
      <w:r w:rsidRPr="000A220F">
        <w:rPr>
          <w:rFonts w:asciiTheme="majorHAnsi" w:hAnsiTheme="majorHAnsi"/>
          <w:b/>
          <w:sz w:val="24"/>
        </w:rPr>
        <w:t>Goals of the Job Shadowing Program:</w:t>
      </w:r>
    </w:p>
    <w:p w:rsidR="0007186C" w:rsidRPr="000A220F" w:rsidRDefault="0007186C" w:rsidP="0007186C">
      <w:pPr>
        <w:pStyle w:val="ListParagraph"/>
        <w:numPr>
          <w:ilvl w:val="0"/>
          <w:numId w:val="1"/>
        </w:numPr>
        <w:jc w:val="both"/>
        <w:rPr>
          <w:rFonts w:asciiTheme="majorHAnsi" w:hAnsiTheme="majorHAnsi"/>
          <w:sz w:val="24"/>
        </w:rPr>
      </w:pPr>
      <w:r w:rsidRPr="000A220F">
        <w:rPr>
          <w:rFonts w:asciiTheme="majorHAnsi" w:hAnsiTheme="majorHAnsi"/>
          <w:sz w:val="24"/>
        </w:rPr>
        <w:t>Create an awareness and exploration in a specific career pathway.</w:t>
      </w:r>
    </w:p>
    <w:p w:rsidR="0007186C" w:rsidRPr="000A220F" w:rsidRDefault="0007186C" w:rsidP="0007186C">
      <w:pPr>
        <w:pStyle w:val="ListParagraph"/>
        <w:numPr>
          <w:ilvl w:val="0"/>
          <w:numId w:val="1"/>
        </w:numPr>
        <w:jc w:val="both"/>
        <w:rPr>
          <w:rFonts w:asciiTheme="majorHAnsi" w:hAnsiTheme="majorHAnsi"/>
          <w:sz w:val="24"/>
        </w:rPr>
      </w:pPr>
      <w:r w:rsidRPr="000A220F">
        <w:rPr>
          <w:rFonts w:asciiTheme="majorHAnsi" w:hAnsiTheme="majorHAnsi"/>
          <w:sz w:val="24"/>
        </w:rPr>
        <w:t>Extend students’ knowledge, understanding, and requirements of the career pathway.</w:t>
      </w:r>
    </w:p>
    <w:p w:rsidR="0007186C" w:rsidRPr="000A220F" w:rsidRDefault="0007186C" w:rsidP="0007186C">
      <w:pPr>
        <w:pStyle w:val="ListParagraph"/>
        <w:numPr>
          <w:ilvl w:val="0"/>
          <w:numId w:val="1"/>
        </w:numPr>
        <w:jc w:val="both"/>
        <w:rPr>
          <w:rFonts w:asciiTheme="majorHAnsi" w:hAnsiTheme="majorHAnsi"/>
          <w:sz w:val="24"/>
        </w:rPr>
      </w:pPr>
      <w:r w:rsidRPr="000A220F">
        <w:rPr>
          <w:rFonts w:asciiTheme="majorHAnsi" w:hAnsiTheme="majorHAnsi"/>
          <w:sz w:val="24"/>
        </w:rPr>
        <w:t xml:space="preserve">Demonstrate to students the connection between the CTE </w:t>
      </w:r>
      <w:proofErr w:type="gramStart"/>
      <w:r w:rsidRPr="000A220F">
        <w:rPr>
          <w:rFonts w:asciiTheme="majorHAnsi" w:hAnsiTheme="majorHAnsi"/>
          <w:sz w:val="24"/>
        </w:rPr>
        <w:t>program</w:t>
      </w:r>
      <w:proofErr w:type="gramEnd"/>
      <w:r w:rsidRPr="000A220F">
        <w:rPr>
          <w:rFonts w:asciiTheme="majorHAnsi" w:hAnsiTheme="majorHAnsi"/>
          <w:sz w:val="24"/>
        </w:rPr>
        <w:t xml:space="preserve"> – relate coursework, academic coursework, and workplace requirements.</w:t>
      </w:r>
    </w:p>
    <w:p w:rsidR="0007186C" w:rsidRPr="000A220F" w:rsidRDefault="0007186C" w:rsidP="0007186C">
      <w:pPr>
        <w:pStyle w:val="ListParagraph"/>
        <w:numPr>
          <w:ilvl w:val="0"/>
          <w:numId w:val="1"/>
        </w:numPr>
        <w:jc w:val="both"/>
        <w:rPr>
          <w:rFonts w:asciiTheme="majorHAnsi" w:hAnsiTheme="majorHAnsi"/>
          <w:sz w:val="24"/>
        </w:rPr>
      </w:pPr>
      <w:r w:rsidRPr="000A220F">
        <w:rPr>
          <w:rFonts w:asciiTheme="majorHAnsi" w:hAnsiTheme="majorHAnsi"/>
          <w:sz w:val="24"/>
        </w:rPr>
        <w:t>Provide an experience for students to explore and understand workplace issues such as time management, workplace culture, teamwork, communication, and quality standards.</w:t>
      </w:r>
    </w:p>
    <w:p w:rsidR="0007186C" w:rsidRPr="000A220F" w:rsidRDefault="0007186C" w:rsidP="0007186C">
      <w:pPr>
        <w:pStyle w:val="ListParagraph"/>
        <w:numPr>
          <w:ilvl w:val="0"/>
          <w:numId w:val="1"/>
        </w:numPr>
        <w:jc w:val="both"/>
        <w:rPr>
          <w:rFonts w:asciiTheme="majorHAnsi" w:hAnsiTheme="majorHAnsi"/>
          <w:sz w:val="24"/>
        </w:rPr>
      </w:pPr>
      <w:r w:rsidRPr="000A220F">
        <w:rPr>
          <w:rFonts w:asciiTheme="majorHAnsi" w:hAnsiTheme="majorHAnsi"/>
          <w:sz w:val="24"/>
        </w:rPr>
        <w:t>Provide a link between technical skill set and soft skill set.</w:t>
      </w:r>
    </w:p>
    <w:p w:rsidR="0007186C" w:rsidRPr="000A220F" w:rsidRDefault="0007186C" w:rsidP="0007186C">
      <w:pPr>
        <w:pStyle w:val="ListParagraph"/>
        <w:numPr>
          <w:ilvl w:val="0"/>
          <w:numId w:val="1"/>
        </w:numPr>
        <w:jc w:val="both"/>
        <w:rPr>
          <w:rFonts w:asciiTheme="majorHAnsi" w:hAnsiTheme="majorHAnsi"/>
          <w:sz w:val="24"/>
        </w:rPr>
      </w:pPr>
      <w:r w:rsidRPr="000A220F">
        <w:rPr>
          <w:rFonts w:asciiTheme="majorHAnsi" w:hAnsiTheme="majorHAnsi"/>
          <w:sz w:val="24"/>
        </w:rPr>
        <w:t>Advance students’ academic, career, and personal development.</w:t>
      </w:r>
    </w:p>
    <w:p w:rsidR="0007186C" w:rsidRPr="000A220F" w:rsidRDefault="0007186C" w:rsidP="0007186C">
      <w:pPr>
        <w:pStyle w:val="ListParagraph"/>
        <w:numPr>
          <w:ilvl w:val="0"/>
          <w:numId w:val="1"/>
        </w:numPr>
        <w:jc w:val="both"/>
        <w:rPr>
          <w:rFonts w:asciiTheme="majorHAnsi" w:hAnsiTheme="majorHAnsi"/>
          <w:sz w:val="24"/>
        </w:rPr>
      </w:pPr>
      <w:r w:rsidRPr="000A220F">
        <w:rPr>
          <w:rFonts w:asciiTheme="majorHAnsi" w:hAnsiTheme="majorHAnsi"/>
          <w:sz w:val="24"/>
        </w:rPr>
        <w:t>Build and strengthen relationships between Prosser, local employers, and students.</w:t>
      </w:r>
    </w:p>
    <w:p w:rsidR="0007186C" w:rsidRPr="000A220F" w:rsidRDefault="0007186C" w:rsidP="0007186C">
      <w:pPr>
        <w:jc w:val="both"/>
        <w:rPr>
          <w:rFonts w:asciiTheme="majorHAnsi" w:hAnsiTheme="majorHAnsi"/>
        </w:rPr>
      </w:pPr>
    </w:p>
    <w:p w:rsidR="0007186C" w:rsidRPr="000A220F" w:rsidRDefault="0007186C" w:rsidP="0007186C">
      <w:pPr>
        <w:jc w:val="both"/>
        <w:rPr>
          <w:rFonts w:asciiTheme="majorHAnsi" w:hAnsiTheme="majorHAnsi"/>
        </w:rPr>
      </w:pPr>
    </w:p>
    <w:p w:rsidR="0007186C" w:rsidRPr="00971D3D" w:rsidRDefault="0007186C" w:rsidP="0007186C">
      <w:pPr>
        <w:pBdr>
          <w:top w:val="single" w:sz="4" w:space="1" w:color="auto"/>
          <w:left w:val="single" w:sz="4" w:space="4" w:color="auto"/>
          <w:bottom w:val="single" w:sz="4" w:space="1" w:color="auto"/>
          <w:right w:val="single" w:sz="4" w:space="4" w:color="auto"/>
          <w:bar w:val="single" w:sz="4" w:color="auto"/>
        </w:pBdr>
        <w:shd w:val="clear" w:color="auto" w:fill="DEEAF6" w:themeFill="accent1" w:themeFillTint="33"/>
        <w:spacing w:after="0"/>
        <w:jc w:val="center"/>
        <w:rPr>
          <w:rFonts w:asciiTheme="majorHAnsi" w:hAnsiTheme="majorHAnsi"/>
          <w:b/>
        </w:rPr>
      </w:pPr>
      <w:r w:rsidRPr="00971D3D">
        <w:rPr>
          <w:rFonts w:asciiTheme="majorHAnsi" w:hAnsiTheme="majorHAnsi"/>
          <w:b/>
        </w:rPr>
        <w:t>Work-Based Learning</w:t>
      </w:r>
    </w:p>
    <w:p w:rsidR="0007186C" w:rsidRPr="000A220F" w:rsidRDefault="0007186C" w:rsidP="0007186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EEAF6" w:themeFill="accent1" w:themeFillTint="33"/>
        <w:jc w:val="both"/>
        <w:rPr>
          <w:rFonts w:asciiTheme="majorHAnsi" w:hAnsiTheme="majorHAnsi"/>
        </w:rPr>
      </w:pPr>
      <w:r w:rsidRPr="000A220F">
        <w:rPr>
          <w:rFonts w:asciiTheme="majorHAnsi" w:hAnsiTheme="majorHAnsi"/>
        </w:rPr>
        <w:t>Prosser Career Education Center is committed to providing multiple work-based learning experiences and programs to all students.  Work-based learning activities collaboratively engage local employers and Prosser instructors to provide structured learning experiences for students.  These experiences allow students to apply knowledge and skills learned in the classroom and lab to real world situations.  All work-based learning experiences and activities are strategically integrated within the CTE curriculum.  Some of this valuable learning will occur within the classroom environment while much of it will occur in a place of business or community organization.</w:t>
      </w:r>
    </w:p>
    <w:p w:rsidR="0007186C" w:rsidRPr="000A220F" w:rsidRDefault="0007186C" w:rsidP="0007186C">
      <w:pPr>
        <w:rPr>
          <w:rFonts w:asciiTheme="majorHAnsi" w:hAnsiTheme="majorHAnsi"/>
          <w:b/>
          <w:sz w:val="32"/>
          <w:u w:val="single"/>
        </w:rPr>
      </w:pPr>
      <w:r w:rsidRPr="000A220F">
        <w:rPr>
          <w:rFonts w:asciiTheme="majorHAnsi" w:hAnsiTheme="majorHAnsi"/>
          <w:b/>
          <w:sz w:val="32"/>
          <w:u w:val="single"/>
        </w:rPr>
        <w:br w:type="page"/>
      </w:r>
    </w:p>
    <w:p w:rsidR="0007186C" w:rsidRPr="000A220F" w:rsidRDefault="0007186C" w:rsidP="0007186C">
      <w:pPr>
        <w:spacing w:after="0"/>
        <w:jc w:val="right"/>
        <w:rPr>
          <w:rFonts w:asciiTheme="majorHAnsi" w:hAnsiTheme="majorHAnsi"/>
        </w:rPr>
      </w:pPr>
      <w:bookmarkStart w:id="0" w:name="_GoBack"/>
      <w:bookmarkEnd w:id="0"/>
      <w:r w:rsidRPr="000A220F">
        <w:rPr>
          <w:rFonts w:asciiTheme="majorHAnsi" w:hAnsiTheme="majorHAnsi"/>
          <w:b/>
          <w:sz w:val="32"/>
          <w:u w:val="single"/>
        </w:rPr>
        <w:lastRenderedPageBreak/>
        <w:t>Business Partner Responsibilities</w:t>
      </w:r>
      <w:r w:rsidRPr="000A220F">
        <w:rPr>
          <w:rFonts w:asciiTheme="majorHAnsi" w:hAnsiTheme="majorHAnsi"/>
          <w:b/>
          <w:sz w:val="32"/>
        </w:rPr>
        <w:t>:</w:t>
      </w:r>
      <w:r>
        <w:rPr>
          <w:rFonts w:asciiTheme="majorHAnsi" w:hAnsiTheme="majorHAnsi"/>
          <w:b/>
          <w:sz w:val="32"/>
        </w:rPr>
        <w:t xml:space="preserve">        </w:t>
      </w:r>
      <w:r w:rsidRPr="000A220F">
        <w:rPr>
          <w:rFonts w:asciiTheme="majorHAnsi" w:hAnsiTheme="majorHAnsi"/>
          <w:b/>
          <w:sz w:val="32"/>
        </w:rPr>
        <w:t xml:space="preserve"> </w:t>
      </w:r>
      <w:r>
        <w:rPr>
          <w:rFonts w:asciiTheme="majorHAnsi" w:hAnsiTheme="majorHAnsi"/>
          <w:b/>
          <w:sz w:val="32"/>
        </w:rPr>
        <w:t xml:space="preserve">                   </w:t>
      </w:r>
      <w:r w:rsidRPr="000A220F">
        <w:rPr>
          <w:rFonts w:asciiTheme="majorHAnsi" w:hAnsiTheme="majorHAnsi"/>
          <w:b/>
          <w:sz w:val="32"/>
        </w:rPr>
        <w:t xml:space="preserve">              </w:t>
      </w:r>
      <w:r>
        <w:rPr>
          <w:rFonts w:asciiTheme="majorHAnsi" w:hAnsiTheme="majorHAnsi"/>
          <w:b/>
          <w:sz w:val="32"/>
        </w:rPr>
        <w:t xml:space="preserve"> </w:t>
      </w:r>
      <w:r w:rsidRPr="000A220F">
        <w:rPr>
          <w:rFonts w:asciiTheme="majorHAnsi" w:hAnsiTheme="majorHAnsi"/>
          <w:b/>
          <w:sz w:val="32"/>
        </w:rPr>
        <w:t xml:space="preserve">  </w:t>
      </w:r>
      <w:r w:rsidRPr="000A220F">
        <w:rPr>
          <w:rFonts w:asciiTheme="majorHAnsi" w:hAnsiTheme="majorHAnsi"/>
          <w:noProof/>
        </w:rPr>
        <w:drawing>
          <wp:inline distT="0" distB="0" distL="0" distR="0" wp14:anchorId="732E0133" wp14:editId="46F0FD29">
            <wp:extent cx="1111250" cy="397157"/>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osser Logo Colored.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19756" cy="400197"/>
                    </a:xfrm>
                    <a:prstGeom prst="rect">
                      <a:avLst/>
                    </a:prstGeom>
                  </pic:spPr>
                </pic:pic>
              </a:graphicData>
            </a:graphic>
          </wp:inline>
        </w:drawing>
      </w:r>
      <w:r w:rsidRPr="000A220F">
        <w:rPr>
          <w:rFonts w:asciiTheme="majorHAnsi" w:hAnsiTheme="majorHAnsi"/>
          <w:b/>
          <w:sz w:val="32"/>
        </w:rPr>
        <w:t xml:space="preserve">                             </w:t>
      </w:r>
      <w:r>
        <w:rPr>
          <w:rFonts w:asciiTheme="majorHAnsi" w:hAnsiTheme="majorHAnsi"/>
          <w:b/>
          <w:sz w:val="32"/>
        </w:rPr>
        <w:t xml:space="preserve">   </w:t>
      </w:r>
    </w:p>
    <w:p w:rsidR="0007186C" w:rsidRPr="000A220F" w:rsidRDefault="0007186C" w:rsidP="0007186C">
      <w:pPr>
        <w:spacing w:line="240" w:lineRule="auto"/>
        <w:rPr>
          <w:rFonts w:asciiTheme="majorHAnsi" w:hAnsiTheme="majorHAnsi"/>
          <w:sz w:val="24"/>
        </w:rPr>
      </w:pPr>
      <w:r w:rsidRPr="000A220F">
        <w:rPr>
          <w:rFonts w:asciiTheme="majorHAnsi" w:hAnsiTheme="majorHAnsi"/>
          <w:sz w:val="24"/>
        </w:rPr>
        <w:t>Each place of business will:</w:t>
      </w:r>
    </w:p>
    <w:p w:rsidR="0007186C" w:rsidRPr="000A220F" w:rsidRDefault="0007186C" w:rsidP="0007186C">
      <w:pPr>
        <w:pStyle w:val="ListParagraph"/>
        <w:numPr>
          <w:ilvl w:val="0"/>
          <w:numId w:val="2"/>
        </w:numPr>
        <w:ind w:left="720"/>
        <w:jc w:val="both"/>
        <w:rPr>
          <w:rFonts w:asciiTheme="majorHAnsi" w:hAnsiTheme="majorHAnsi"/>
        </w:rPr>
      </w:pPr>
      <w:r w:rsidRPr="000A220F">
        <w:rPr>
          <w:rFonts w:asciiTheme="majorHAnsi" w:hAnsiTheme="majorHAnsi"/>
        </w:rPr>
        <w:t>Assign and employee to supervise the student.</w:t>
      </w:r>
    </w:p>
    <w:p w:rsidR="0007186C" w:rsidRPr="000A220F" w:rsidRDefault="0007186C" w:rsidP="0007186C">
      <w:pPr>
        <w:pStyle w:val="ListParagraph"/>
        <w:numPr>
          <w:ilvl w:val="0"/>
          <w:numId w:val="2"/>
        </w:numPr>
        <w:ind w:left="720"/>
        <w:jc w:val="both"/>
        <w:rPr>
          <w:rFonts w:asciiTheme="majorHAnsi" w:hAnsiTheme="majorHAnsi"/>
        </w:rPr>
      </w:pPr>
      <w:r w:rsidRPr="000A220F">
        <w:rPr>
          <w:rFonts w:asciiTheme="majorHAnsi" w:hAnsiTheme="majorHAnsi"/>
        </w:rPr>
        <w:t>Provide 4 hours of job shadowing experience.</w:t>
      </w:r>
    </w:p>
    <w:p w:rsidR="0007186C" w:rsidRPr="000A220F" w:rsidRDefault="0007186C" w:rsidP="0007186C">
      <w:pPr>
        <w:pStyle w:val="ListParagraph"/>
        <w:numPr>
          <w:ilvl w:val="0"/>
          <w:numId w:val="2"/>
        </w:numPr>
        <w:ind w:left="720"/>
        <w:jc w:val="both"/>
        <w:rPr>
          <w:rFonts w:asciiTheme="majorHAnsi" w:hAnsiTheme="majorHAnsi"/>
        </w:rPr>
      </w:pPr>
      <w:r w:rsidRPr="000A220F">
        <w:rPr>
          <w:rFonts w:asciiTheme="majorHAnsi" w:hAnsiTheme="majorHAnsi"/>
        </w:rPr>
        <w:t>Allow student to observe actual work relate to the Prosser training program.</w:t>
      </w:r>
    </w:p>
    <w:p w:rsidR="0007186C" w:rsidRPr="000A220F" w:rsidRDefault="0007186C" w:rsidP="0007186C">
      <w:pPr>
        <w:pStyle w:val="ListParagraph"/>
        <w:numPr>
          <w:ilvl w:val="0"/>
          <w:numId w:val="2"/>
        </w:numPr>
        <w:ind w:left="720"/>
        <w:jc w:val="both"/>
        <w:rPr>
          <w:rFonts w:asciiTheme="majorHAnsi" w:hAnsiTheme="majorHAnsi"/>
        </w:rPr>
      </w:pPr>
      <w:r w:rsidRPr="000A220F">
        <w:rPr>
          <w:rFonts w:asciiTheme="majorHAnsi" w:hAnsiTheme="majorHAnsi"/>
        </w:rPr>
        <w:t>Rotate student to multiple areas/departments if possible.</w:t>
      </w:r>
    </w:p>
    <w:p w:rsidR="0007186C" w:rsidRPr="000A220F" w:rsidRDefault="0007186C" w:rsidP="0007186C">
      <w:pPr>
        <w:pStyle w:val="ListParagraph"/>
        <w:numPr>
          <w:ilvl w:val="0"/>
          <w:numId w:val="2"/>
        </w:numPr>
        <w:ind w:left="720"/>
        <w:jc w:val="both"/>
        <w:rPr>
          <w:rFonts w:asciiTheme="majorHAnsi" w:hAnsiTheme="majorHAnsi"/>
        </w:rPr>
      </w:pPr>
      <w:r w:rsidRPr="000A220F">
        <w:rPr>
          <w:rFonts w:asciiTheme="majorHAnsi" w:hAnsiTheme="majorHAnsi"/>
        </w:rPr>
        <w:t>Document student participation hours.</w:t>
      </w:r>
    </w:p>
    <w:p w:rsidR="0007186C" w:rsidRPr="000A220F" w:rsidRDefault="0007186C" w:rsidP="0007186C">
      <w:pPr>
        <w:pStyle w:val="ListParagraph"/>
        <w:numPr>
          <w:ilvl w:val="0"/>
          <w:numId w:val="2"/>
        </w:numPr>
        <w:spacing w:after="0"/>
        <w:ind w:left="720"/>
        <w:jc w:val="both"/>
        <w:rPr>
          <w:rFonts w:asciiTheme="majorHAnsi" w:hAnsiTheme="majorHAnsi"/>
        </w:rPr>
      </w:pPr>
      <w:r w:rsidRPr="000A220F">
        <w:rPr>
          <w:rFonts w:asciiTheme="majorHAnsi" w:hAnsiTheme="majorHAnsi"/>
        </w:rPr>
        <w:t>Immediately report any problem or concern to the supervising teacher.</w:t>
      </w:r>
    </w:p>
    <w:p w:rsidR="0007186C" w:rsidRPr="000A220F" w:rsidRDefault="0007186C" w:rsidP="0007186C">
      <w:pPr>
        <w:spacing w:after="0" w:line="240" w:lineRule="auto"/>
        <w:ind w:left="720"/>
        <w:jc w:val="both"/>
        <w:rPr>
          <w:rFonts w:asciiTheme="majorHAnsi" w:hAnsiTheme="majorHAnsi"/>
          <w:sz w:val="24"/>
        </w:rPr>
      </w:pPr>
    </w:p>
    <w:p w:rsidR="0007186C" w:rsidRPr="000A220F" w:rsidRDefault="0007186C" w:rsidP="0007186C">
      <w:pPr>
        <w:spacing w:after="0"/>
        <w:jc w:val="both"/>
        <w:rPr>
          <w:rFonts w:asciiTheme="majorHAnsi" w:hAnsiTheme="majorHAnsi"/>
          <w:b/>
          <w:sz w:val="32"/>
        </w:rPr>
      </w:pPr>
      <w:r w:rsidRPr="000A220F">
        <w:rPr>
          <w:rFonts w:asciiTheme="majorHAnsi" w:hAnsiTheme="majorHAnsi"/>
          <w:b/>
          <w:sz w:val="32"/>
          <w:u w:val="single"/>
        </w:rPr>
        <w:t>Student Responsibilities</w:t>
      </w:r>
      <w:r w:rsidRPr="000A220F">
        <w:rPr>
          <w:rFonts w:asciiTheme="majorHAnsi" w:hAnsiTheme="majorHAnsi"/>
          <w:b/>
          <w:sz w:val="32"/>
        </w:rPr>
        <w:t>:</w:t>
      </w:r>
    </w:p>
    <w:p w:rsidR="0007186C" w:rsidRPr="000A220F" w:rsidRDefault="0007186C" w:rsidP="0007186C">
      <w:pPr>
        <w:spacing w:line="240" w:lineRule="auto"/>
        <w:jc w:val="both"/>
        <w:rPr>
          <w:rFonts w:asciiTheme="majorHAnsi" w:hAnsiTheme="majorHAnsi"/>
          <w:sz w:val="24"/>
        </w:rPr>
      </w:pPr>
      <w:r w:rsidRPr="000A220F">
        <w:rPr>
          <w:rFonts w:asciiTheme="majorHAnsi" w:hAnsiTheme="majorHAnsi"/>
          <w:sz w:val="24"/>
        </w:rPr>
        <w:t>Each student will:</w:t>
      </w:r>
    </w:p>
    <w:p w:rsidR="0007186C" w:rsidRPr="000A220F" w:rsidRDefault="0007186C" w:rsidP="0007186C">
      <w:pPr>
        <w:pStyle w:val="ListParagraph"/>
        <w:numPr>
          <w:ilvl w:val="0"/>
          <w:numId w:val="3"/>
        </w:numPr>
        <w:jc w:val="both"/>
        <w:rPr>
          <w:rFonts w:asciiTheme="majorHAnsi" w:hAnsiTheme="majorHAnsi"/>
        </w:rPr>
      </w:pPr>
      <w:r w:rsidRPr="000A220F">
        <w:rPr>
          <w:rFonts w:asciiTheme="majorHAnsi" w:hAnsiTheme="majorHAnsi"/>
        </w:rPr>
        <w:t>Complete 4 hours of job shadowing experience.  Students will complete all four hours at one location during one four hour visit.</w:t>
      </w:r>
    </w:p>
    <w:p w:rsidR="0007186C" w:rsidRPr="000A220F" w:rsidRDefault="0007186C" w:rsidP="0007186C">
      <w:pPr>
        <w:pStyle w:val="ListParagraph"/>
        <w:numPr>
          <w:ilvl w:val="0"/>
          <w:numId w:val="3"/>
        </w:numPr>
        <w:jc w:val="both"/>
        <w:rPr>
          <w:rFonts w:asciiTheme="majorHAnsi" w:hAnsiTheme="majorHAnsi"/>
        </w:rPr>
      </w:pPr>
      <w:r w:rsidRPr="000A220F">
        <w:rPr>
          <w:rFonts w:asciiTheme="majorHAnsi" w:hAnsiTheme="majorHAnsi"/>
        </w:rPr>
        <w:t>Teachers will approve all job shadowing experiences.</w:t>
      </w:r>
    </w:p>
    <w:p w:rsidR="0007186C" w:rsidRPr="000A220F" w:rsidRDefault="0007186C" w:rsidP="0007186C">
      <w:pPr>
        <w:pStyle w:val="ListParagraph"/>
        <w:numPr>
          <w:ilvl w:val="0"/>
          <w:numId w:val="3"/>
        </w:numPr>
        <w:jc w:val="both"/>
        <w:rPr>
          <w:rFonts w:asciiTheme="majorHAnsi" w:hAnsiTheme="majorHAnsi"/>
        </w:rPr>
      </w:pPr>
      <w:r w:rsidRPr="000A220F">
        <w:rPr>
          <w:rFonts w:asciiTheme="majorHAnsi" w:hAnsiTheme="majorHAnsi"/>
        </w:rPr>
        <w:t>Be responsible for transportation to and from the job shadowing worksite.</w:t>
      </w:r>
    </w:p>
    <w:p w:rsidR="0007186C" w:rsidRPr="000A220F" w:rsidRDefault="0007186C" w:rsidP="0007186C">
      <w:pPr>
        <w:pStyle w:val="ListParagraph"/>
        <w:numPr>
          <w:ilvl w:val="0"/>
          <w:numId w:val="3"/>
        </w:numPr>
        <w:tabs>
          <w:tab w:val="left" w:pos="1980"/>
        </w:tabs>
        <w:jc w:val="both"/>
        <w:rPr>
          <w:rFonts w:asciiTheme="majorHAnsi" w:hAnsiTheme="majorHAnsi"/>
        </w:rPr>
      </w:pPr>
      <w:r w:rsidRPr="000A220F">
        <w:rPr>
          <w:rFonts w:asciiTheme="majorHAnsi" w:hAnsiTheme="majorHAnsi"/>
        </w:rPr>
        <w:t>Represent Prosser in a professional manner at all times during the job shadowing experience.</w:t>
      </w:r>
    </w:p>
    <w:p w:rsidR="0007186C" w:rsidRPr="000A220F" w:rsidRDefault="0007186C" w:rsidP="0007186C">
      <w:pPr>
        <w:pStyle w:val="ListParagraph"/>
        <w:numPr>
          <w:ilvl w:val="1"/>
          <w:numId w:val="4"/>
        </w:numPr>
        <w:ind w:left="1080"/>
        <w:jc w:val="both"/>
        <w:rPr>
          <w:rFonts w:asciiTheme="majorHAnsi" w:hAnsiTheme="majorHAnsi"/>
        </w:rPr>
      </w:pPr>
      <w:r w:rsidRPr="000A220F">
        <w:rPr>
          <w:rFonts w:asciiTheme="majorHAnsi" w:hAnsiTheme="majorHAnsi"/>
        </w:rPr>
        <w:t>If the job shadowing is in an office or other professional setting, males are advised to wear dress pants and button-up shirts.  Females are advised to wear dress pants, a skirt, or a dress.  Flip flop shoes are not appropriate at any worksite.  Tattoos and piercings may be inappropriate for some work settings.</w:t>
      </w:r>
    </w:p>
    <w:p w:rsidR="0007186C" w:rsidRPr="000A220F" w:rsidRDefault="0007186C" w:rsidP="0007186C">
      <w:pPr>
        <w:pStyle w:val="ListParagraph"/>
        <w:numPr>
          <w:ilvl w:val="1"/>
          <w:numId w:val="4"/>
        </w:numPr>
        <w:ind w:left="1080"/>
        <w:jc w:val="both"/>
        <w:rPr>
          <w:rFonts w:asciiTheme="majorHAnsi" w:hAnsiTheme="majorHAnsi"/>
        </w:rPr>
      </w:pPr>
      <w:r w:rsidRPr="000A220F">
        <w:rPr>
          <w:rFonts w:asciiTheme="majorHAnsi" w:hAnsiTheme="majorHAnsi"/>
        </w:rPr>
        <w:t xml:space="preserve">When meeting all adults in the workplace, smile, make eye contact, and use a firm handshake.  </w:t>
      </w:r>
    </w:p>
    <w:p w:rsidR="0007186C" w:rsidRPr="000A220F" w:rsidRDefault="0007186C" w:rsidP="0007186C">
      <w:pPr>
        <w:pStyle w:val="ListParagraph"/>
        <w:numPr>
          <w:ilvl w:val="1"/>
          <w:numId w:val="4"/>
        </w:numPr>
        <w:ind w:left="1080"/>
        <w:jc w:val="both"/>
        <w:rPr>
          <w:rFonts w:asciiTheme="majorHAnsi" w:hAnsiTheme="majorHAnsi"/>
        </w:rPr>
      </w:pPr>
      <w:r w:rsidRPr="000A220F">
        <w:rPr>
          <w:rFonts w:asciiTheme="majorHAnsi" w:hAnsiTheme="majorHAnsi"/>
        </w:rPr>
        <w:t>Do not attempt to communicate on a first name basis.  Greet all adults with Mr. or Mrs., unless directed otherwise.</w:t>
      </w:r>
    </w:p>
    <w:p w:rsidR="0007186C" w:rsidRPr="000A220F" w:rsidRDefault="0007186C" w:rsidP="0007186C">
      <w:pPr>
        <w:pStyle w:val="ListParagraph"/>
        <w:numPr>
          <w:ilvl w:val="1"/>
          <w:numId w:val="4"/>
        </w:numPr>
        <w:ind w:left="1080"/>
        <w:jc w:val="both"/>
        <w:rPr>
          <w:rFonts w:asciiTheme="majorHAnsi" w:hAnsiTheme="majorHAnsi"/>
        </w:rPr>
      </w:pPr>
      <w:r w:rsidRPr="000A220F">
        <w:rPr>
          <w:rFonts w:asciiTheme="majorHAnsi" w:hAnsiTheme="majorHAnsi"/>
        </w:rPr>
        <w:t>Be attentive and energetic during through the externship; ask relevant questions.</w:t>
      </w:r>
    </w:p>
    <w:p w:rsidR="0007186C" w:rsidRPr="000A220F" w:rsidRDefault="0007186C" w:rsidP="0007186C">
      <w:pPr>
        <w:pStyle w:val="ListParagraph"/>
        <w:numPr>
          <w:ilvl w:val="1"/>
          <w:numId w:val="4"/>
        </w:numPr>
        <w:ind w:left="1080"/>
        <w:jc w:val="both"/>
        <w:rPr>
          <w:rFonts w:asciiTheme="majorHAnsi" w:hAnsiTheme="majorHAnsi"/>
        </w:rPr>
      </w:pPr>
      <w:r w:rsidRPr="000A220F">
        <w:rPr>
          <w:rFonts w:asciiTheme="majorHAnsi" w:hAnsiTheme="majorHAnsi"/>
        </w:rPr>
        <w:t>Be punctual (show up 10 minutes early) to your job shadowing site.</w:t>
      </w:r>
    </w:p>
    <w:p w:rsidR="0007186C" w:rsidRPr="000A220F" w:rsidRDefault="0007186C" w:rsidP="0007186C">
      <w:pPr>
        <w:pStyle w:val="ListParagraph"/>
        <w:numPr>
          <w:ilvl w:val="1"/>
          <w:numId w:val="4"/>
        </w:numPr>
        <w:ind w:left="1080"/>
        <w:jc w:val="both"/>
        <w:rPr>
          <w:rFonts w:asciiTheme="majorHAnsi" w:hAnsiTheme="majorHAnsi"/>
        </w:rPr>
      </w:pPr>
      <w:r w:rsidRPr="000A220F">
        <w:rPr>
          <w:rFonts w:asciiTheme="majorHAnsi" w:hAnsiTheme="majorHAnsi"/>
        </w:rPr>
        <w:t>Thank the host throughout the job shadow.</w:t>
      </w:r>
    </w:p>
    <w:p w:rsidR="0007186C" w:rsidRPr="000A220F" w:rsidRDefault="0007186C" w:rsidP="0007186C">
      <w:pPr>
        <w:pStyle w:val="ListParagraph"/>
        <w:numPr>
          <w:ilvl w:val="0"/>
          <w:numId w:val="3"/>
        </w:numPr>
        <w:rPr>
          <w:rFonts w:asciiTheme="majorHAnsi" w:hAnsiTheme="majorHAnsi"/>
        </w:rPr>
      </w:pPr>
      <w:r w:rsidRPr="000A220F">
        <w:rPr>
          <w:rFonts w:asciiTheme="majorHAnsi" w:hAnsiTheme="majorHAnsi"/>
        </w:rPr>
        <w:t>Follow the direction and instruction of the supervising mentor at all times.</w:t>
      </w:r>
    </w:p>
    <w:p w:rsidR="0007186C" w:rsidRPr="000A220F" w:rsidRDefault="0007186C" w:rsidP="0007186C">
      <w:pPr>
        <w:pStyle w:val="ListParagraph"/>
        <w:numPr>
          <w:ilvl w:val="0"/>
          <w:numId w:val="3"/>
        </w:numPr>
        <w:spacing w:after="0"/>
        <w:rPr>
          <w:rFonts w:asciiTheme="majorHAnsi" w:hAnsiTheme="majorHAnsi"/>
        </w:rPr>
      </w:pPr>
      <w:r w:rsidRPr="000A220F">
        <w:rPr>
          <w:rFonts w:asciiTheme="majorHAnsi" w:hAnsiTheme="majorHAnsi"/>
        </w:rPr>
        <w:t>All students will complete the following classroom activities and assignments.</w:t>
      </w:r>
    </w:p>
    <w:p w:rsidR="0007186C" w:rsidRPr="000A220F" w:rsidRDefault="0007186C" w:rsidP="0007186C">
      <w:pPr>
        <w:pStyle w:val="ListParagraph"/>
        <w:numPr>
          <w:ilvl w:val="0"/>
          <w:numId w:val="5"/>
        </w:numPr>
        <w:spacing w:after="0"/>
        <w:rPr>
          <w:rFonts w:asciiTheme="majorHAnsi" w:hAnsiTheme="majorHAnsi"/>
        </w:rPr>
      </w:pPr>
      <w:r w:rsidRPr="000A220F">
        <w:rPr>
          <w:rFonts w:asciiTheme="majorHAnsi" w:hAnsiTheme="majorHAnsi"/>
        </w:rPr>
        <w:t>Conduct an employee interview.</w:t>
      </w:r>
    </w:p>
    <w:p w:rsidR="0007186C" w:rsidRPr="000A220F" w:rsidRDefault="0007186C" w:rsidP="0007186C">
      <w:pPr>
        <w:pStyle w:val="ListParagraph"/>
        <w:numPr>
          <w:ilvl w:val="0"/>
          <w:numId w:val="5"/>
        </w:numPr>
        <w:spacing w:after="0"/>
        <w:rPr>
          <w:rFonts w:asciiTheme="majorHAnsi" w:hAnsiTheme="majorHAnsi"/>
        </w:rPr>
      </w:pPr>
      <w:r w:rsidRPr="000A220F">
        <w:rPr>
          <w:rFonts w:asciiTheme="majorHAnsi" w:hAnsiTheme="majorHAnsi"/>
        </w:rPr>
        <w:t xml:space="preserve">Complete a Job Shadow reflection sheet. </w:t>
      </w:r>
    </w:p>
    <w:p w:rsidR="0007186C" w:rsidRPr="000A220F" w:rsidRDefault="0007186C" w:rsidP="0007186C">
      <w:pPr>
        <w:pStyle w:val="ListParagraph"/>
        <w:numPr>
          <w:ilvl w:val="0"/>
          <w:numId w:val="5"/>
        </w:numPr>
        <w:spacing w:after="0"/>
        <w:rPr>
          <w:rFonts w:asciiTheme="majorHAnsi" w:hAnsiTheme="majorHAnsi"/>
        </w:rPr>
      </w:pPr>
      <w:r w:rsidRPr="000A220F">
        <w:rPr>
          <w:rFonts w:asciiTheme="majorHAnsi" w:hAnsiTheme="majorHAnsi"/>
        </w:rPr>
        <w:t>Write a thank you letter to the supervising employee.</w:t>
      </w:r>
    </w:p>
    <w:p w:rsidR="0007186C" w:rsidRPr="000A220F" w:rsidRDefault="0007186C" w:rsidP="0007186C">
      <w:pPr>
        <w:pStyle w:val="ListParagraph"/>
        <w:numPr>
          <w:ilvl w:val="0"/>
          <w:numId w:val="5"/>
        </w:numPr>
        <w:rPr>
          <w:rFonts w:asciiTheme="majorHAnsi" w:hAnsiTheme="majorHAnsi"/>
          <w:sz w:val="6"/>
        </w:rPr>
      </w:pPr>
      <w:r w:rsidRPr="000A220F">
        <w:rPr>
          <w:rFonts w:asciiTheme="majorHAnsi" w:hAnsiTheme="majorHAnsi"/>
        </w:rPr>
        <w:t>Teachers may require additional activities and assignments such as oral presentation, written summary and video of interview, video of segments of the shadow day, power point presentation, poster, or brochure.</w:t>
      </w:r>
    </w:p>
    <w:p w:rsidR="0007186C" w:rsidRPr="000A220F" w:rsidRDefault="0007186C" w:rsidP="0007186C">
      <w:pPr>
        <w:ind w:left="720"/>
        <w:rPr>
          <w:rFonts w:asciiTheme="majorHAnsi" w:hAnsiTheme="majorHAnsi"/>
          <w:sz w:val="6"/>
        </w:rPr>
      </w:pPr>
    </w:p>
    <w:p w:rsidR="0007186C" w:rsidRPr="000A220F" w:rsidRDefault="0007186C" w:rsidP="0007186C">
      <w:pPr>
        <w:ind w:left="720"/>
        <w:rPr>
          <w:rFonts w:asciiTheme="majorHAnsi" w:hAnsiTheme="majorHAnsi"/>
          <w:sz w:val="6"/>
        </w:rPr>
      </w:pPr>
    </w:p>
    <w:p w:rsidR="0007186C" w:rsidRPr="000A220F" w:rsidRDefault="0007186C" w:rsidP="0007186C">
      <w:pPr>
        <w:tabs>
          <w:tab w:val="left" w:pos="6480"/>
          <w:tab w:val="left" w:pos="6840"/>
          <w:tab w:val="right" w:pos="10080"/>
        </w:tabs>
        <w:spacing w:after="0"/>
        <w:rPr>
          <w:rFonts w:asciiTheme="majorHAnsi" w:hAnsiTheme="majorHAnsi"/>
          <w:u w:val="single"/>
        </w:rPr>
      </w:pPr>
      <w:r w:rsidRPr="000A220F">
        <w:rPr>
          <w:rFonts w:asciiTheme="majorHAnsi" w:hAnsiTheme="majorHAnsi"/>
        </w:rPr>
        <w:t xml:space="preserve">Job Shadowing Placement </w:t>
      </w:r>
      <w:r w:rsidRPr="000A220F">
        <w:rPr>
          <w:rFonts w:asciiTheme="majorHAnsi" w:hAnsiTheme="majorHAnsi"/>
          <w:u w:val="single"/>
        </w:rPr>
        <w:tab/>
      </w:r>
      <w:r w:rsidRPr="000A220F">
        <w:rPr>
          <w:rFonts w:asciiTheme="majorHAnsi" w:hAnsiTheme="majorHAnsi"/>
        </w:rPr>
        <w:tab/>
        <w:t xml:space="preserve">Date of Job Shadow </w:t>
      </w:r>
      <w:r w:rsidRPr="000A220F">
        <w:rPr>
          <w:rFonts w:asciiTheme="majorHAnsi" w:hAnsiTheme="majorHAnsi"/>
          <w:u w:val="single"/>
        </w:rPr>
        <w:tab/>
      </w:r>
      <w:r w:rsidRPr="000A220F">
        <w:rPr>
          <w:rFonts w:asciiTheme="majorHAnsi" w:hAnsiTheme="majorHAnsi"/>
        </w:rPr>
        <w:t xml:space="preserve">  </w:t>
      </w:r>
    </w:p>
    <w:p w:rsidR="0007186C" w:rsidRPr="000A220F" w:rsidRDefault="0007186C" w:rsidP="0007186C">
      <w:pPr>
        <w:tabs>
          <w:tab w:val="left" w:pos="5040"/>
          <w:tab w:val="left" w:pos="5310"/>
          <w:tab w:val="right" w:pos="10080"/>
        </w:tabs>
        <w:spacing w:after="0"/>
        <w:rPr>
          <w:rFonts w:asciiTheme="majorHAnsi" w:hAnsiTheme="majorHAnsi"/>
          <w:sz w:val="36"/>
          <w:u w:val="single"/>
        </w:rPr>
      </w:pPr>
    </w:p>
    <w:p w:rsidR="0007186C" w:rsidRPr="000A220F" w:rsidRDefault="0007186C" w:rsidP="0007186C">
      <w:pPr>
        <w:tabs>
          <w:tab w:val="left" w:pos="5040"/>
          <w:tab w:val="left" w:pos="5310"/>
          <w:tab w:val="right" w:pos="10080"/>
        </w:tabs>
        <w:spacing w:after="0"/>
        <w:rPr>
          <w:rFonts w:asciiTheme="majorHAnsi" w:hAnsiTheme="majorHAnsi"/>
        </w:rPr>
      </w:pPr>
      <w:r w:rsidRPr="000A220F">
        <w:rPr>
          <w:rFonts w:asciiTheme="majorHAnsi" w:hAnsiTheme="majorHAnsi"/>
        </w:rPr>
        <w:t xml:space="preserve">Contact Person/Title </w:t>
      </w:r>
      <w:r w:rsidRPr="000A220F">
        <w:rPr>
          <w:rFonts w:asciiTheme="majorHAnsi" w:hAnsiTheme="majorHAnsi"/>
          <w:u w:val="single"/>
        </w:rPr>
        <w:tab/>
      </w:r>
      <w:r w:rsidRPr="000A220F">
        <w:rPr>
          <w:rFonts w:asciiTheme="majorHAnsi" w:hAnsiTheme="majorHAnsi"/>
        </w:rPr>
        <w:tab/>
        <w:t xml:space="preserve">Prosser Instructor </w:t>
      </w:r>
      <w:r w:rsidRPr="000A220F">
        <w:rPr>
          <w:rFonts w:asciiTheme="majorHAnsi" w:hAnsiTheme="majorHAnsi"/>
          <w:u w:val="single"/>
        </w:rPr>
        <w:tab/>
      </w:r>
    </w:p>
    <w:p w:rsidR="0007186C" w:rsidRPr="000A220F" w:rsidRDefault="0007186C" w:rsidP="0007186C">
      <w:pPr>
        <w:tabs>
          <w:tab w:val="left" w:pos="5040"/>
          <w:tab w:val="left" w:pos="5310"/>
          <w:tab w:val="right" w:pos="10080"/>
        </w:tabs>
        <w:spacing w:after="0"/>
        <w:rPr>
          <w:rFonts w:asciiTheme="majorHAnsi" w:hAnsiTheme="majorHAnsi"/>
          <w:sz w:val="36"/>
        </w:rPr>
      </w:pPr>
    </w:p>
    <w:p w:rsidR="0007186C" w:rsidRPr="000A220F" w:rsidRDefault="0007186C" w:rsidP="0007186C">
      <w:pPr>
        <w:tabs>
          <w:tab w:val="left" w:pos="4860"/>
          <w:tab w:val="left" w:pos="4950"/>
          <w:tab w:val="right" w:pos="10080"/>
        </w:tabs>
        <w:spacing w:after="0"/>
        <w:rPr>
          <w:rFonts w:asciiTheme="majorHAnsi" w:hAnsiTheme="majorHAnsi"/>
          <w:u w:val="single"/>
        </w:rPr>
      </w:pPr>
      <w:r w:rsidRPr="000A220F">
        <w:rPr>
          <w:rFonts w:asciiTheme="majorHAnsi" w:hAnsiTheme="majorHAnsi"/>
        </w:rPr>
        <w:t xml:space="preserve">Parent Signature </w:t>
      </w:r>
      <w:r w:rsidRPr="000A220F">
        <w:rPr>
          <w:rFonts w:asciiTheme="majorHAnsi" w:hAnsiTheme="majorHAnsi"/>
          <w:u w:val="single"/>
        </w:rPr>
        <w:tab/>
      </w:r>
      <w:r w:rsidRPr="000A220F">
        <w:rPr>
          <w:rFonts w:asciiTheme="majorHAnsi" w:hAnsiTheme="majorHAnsi"/>
        </w:rPr>
        <w:tab/>
        <w:t xml:space="preserve">Student Signature </w:t>
      </w:r>
      <w:r w:rsidRPr="000A220F">
        <w:rPr>
          <w:rFonts w:asciiTheme="majorHAnsi" w:hAnsiTheme="majorHAnsi"/>
          <w:u w:val="single"/>
        </w:rPr>
        <w:tab/>
      </w:r>
    </w:p>
    <w:p w:rsidR="0007186C" w:rsidRPr="000A220F" w:rsidRDefault="0007186C" w:rsidP="0007186C">
      <w:pPr>
        <w:rPr>
          <w:rFonts w:asciiTheme="majorHAnsi" w:hAnsiTheme="majorHAnsi"/>
          <w:sz w:val="18"/>
        </w:rPr>
      </w:pPr>
    </w:p>
    <w:p w:rsidR="00C65D0A" w:rsidRDefault="0007186C">
      <w:r w:rsidRPr="000A220F">
        <w:rPr>
          <w:rFonts w:asciiTheme="majorHAnsi" w:hAnsiTheme="majorHAnsi"/>
          <w:sz w:val="18"/>
          <w:u w:val="single"/>
        </w:rPr>
        <w:t>cc:  Prosser Attendance Clerk &amp; Home School Attendance Clerk</w:t>
      </w:r>
      <w:r w:rsidRPr="000A220F">
        <w:rPr>
          <w:rFonts w:asciiTheme="majorHAnsi" w:hAnsiTheme="majorHAnsi"/>
          <w:b/>
          <w:sz w:val="32"/>
          <w:u w:val="single"/>
        </w:rPr>
        <w:t xml:space="preserve"> </w:t>
      </w:r>
    </w:p>
    <w:sectPr w:rsidR="00C65D0A" w:rsidSect="0007186C">
      <w:pgSz w:w="12240" w:h="15840"/>
      <w:pgMar w:top="810" w:right="1440" w:bottom="4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8E6F7C"/>
    <w:multiLevelType w:val="hybridMultilevel"/>
    <w:tmpl w:val="54140D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B570C2"/>
    <w:multiLevelType w:val="hybridMultilevel"/>
    <w:tmpl w:val="2020B4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52E0782"/>
    <w:multiLevelType w:val="hybridMultilevel"/>
    <w:tmpl w:val="EACC47B6"/>
    <w:lvl w:ilvl="0" w:tplc="7D20A528">
      <w:start w:val="1"/>
      <w:numFmt w:val="bullet"/>
      <w:lvlText w:val="o"/>
      <w:lvlJc w:val="left"/>
      <w:pPr>
        <w:ind w:left="1080" w:hanging="360"/>
      </w:pPr>
      <w:rPr>
        <w:rFonts w:ascii="Courier New" w:hAnsi="Courier New" w:cs="Courier New" w:hint="default"/>
        <w:sz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1A12FCB"/>
    <w:multiLevelType w:val="hybridMultilevel"/>
    <w:tmpl w:val="8FD67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EB222E4"/>
    <w:multiLevelType w:val="hybridMultilevel"/>
    <w:tmpl w:val="9418F6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86C"/>
    <w:rsid w:val="0007186C"/>
    <w:rsid w:val="001F4E37"/>
    <w:rsid w:val="00455C27"/>
    <w:rsid w:val="00C65D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17FAF3"/>
  <w15:chartTrackingRefBased/>
  <w15:docId w15:val="{18C0C245-DCF8-4B4B-BE69-679DC2A78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18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18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692</Words>
  <Characters>3948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NAFC</Company>
  <LinksUpToDate>false</LinksUpToDate>
  <CharactersWithSpaces>4631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Stacy Miller</dc:creator>
  <cp:keywords/>
  <dc:description/>
  <cp:lastModifiedBy>Stacy Miller</cp:lastModifiedBy>
  <cp:revision>1</cp:revision>
  <dcterms:created xsi:type="dcterms:W3CDTF">2019-07-22T19:10:00Z</dcterms:created>
  <dcterms:modified xsi:type="dcterms:W3CDTF">2019-07-22T19:12:00Z</dcterms:modified>
</cp:coreProperties>
</file>